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"/>
          <w:w w:val="90"/>
          <w:sz w:val="44"/>
          <w:szCs w:val="44"/>
          <w:highlight w:val="none"/>
          <w:lang w:val="en-US"/>
        </w:rPr>
      </w:pPr>
      <w:bookmarkStart w:id="0" w:name="_Toc31140"/>
      <w:bookmarkStart w:id="1" w:name="_Toc23253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</w:rPr>
        <w:t>2023年度暑期新聘教师岗前培训课程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"/>
          <w:w w:val="100"/>
          <w:sz w:val="44"/>
          <w:szCs w:val="44"/>
          <w:highlight w:val="none"/>
          <w:lang w:eastAsia="zh-CN"/>
        </w:rPr>
        <w:t>安排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一、集中学习（校级）</w:t>
      </w:r>
    </w:p>
    <w:tbl>
      <w:tblPr>
        <w:tblStyle w:val="6"/>
        <w:tblW w:w="4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979"/>
        <w:gridCol w:w="2842"/>
        <w:gridCol w:w="1074"/>
        <w:gridCol w:w="752"/>
        <w:gridCol w:w="805"/>
        <w:gridCol w:w="2093"/>
        <w:gridCol w:w="104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培训主题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培训形式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主讲人/主持人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考核材料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培训形式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学时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时间安排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地点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出发</w:t>
            </w:r>
          </w:p>
        </w:tc>
        <w:tc>
          <w:tcPr>
            <w:tcW w:w="243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7月24日上午8:30到达郑州工商学院宇华讲堂集合考勤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7月24日上午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9:00-11:00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郑州工商学院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开班仪式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褚颜魁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(主持人)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7月24日下午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14:30-15:00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教师教学工作规范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专题讲座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王莹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（郑州工商学院副校长）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7月24日下午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15:00-16:30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人才培养是教师的根与魂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专题讲座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边传周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（国家级教学名师）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7月24日下午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16:40-18:40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高等教育理论与职业发展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分组学习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研讨交流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各院部院长、教学副院长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7月24日晚上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19:30-21:00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素质拓展训练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拓展训练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7月25日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早上7:00-7:50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早餐7:50-8:30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上午8:30-11:00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 xml:space="preserve"> 下午15:00-19:00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基于OBE理念的教学设计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专题讲座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闫江涛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（河南省教师教育专家、省教学名师）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7月26日上午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8:30-10:00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线上线下混合式教学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观摩示范课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观摩课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宋春草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（郑州市教学大赛一等奖）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7月26日上午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10:10-11:40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课程思政实施路径与方法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专题讲座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李怀强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（河南省教师教育专家、省优秀教师）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7月26日下午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课程思政理论与实践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课程思政示范课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观摩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示范课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程慧燕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赵俊仙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（省课程思政样板课负责人）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7月26日下午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16:40-18:00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课程思政理论与实践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《焦裕禄》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观影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7月26日晚上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19:00-21:00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集中视频学习《锻造中国“金师”》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集中学习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吴岩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（教育部副部长）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7月27日上午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8:30-9:30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多元化教学模式赋能课堂教学创新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专题讲座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任聪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（河南省高校教师课堂教学创新大赛特等奖获得者）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7月27日上午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9:40-11:40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信息技术与教育教学融合创新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专题讲座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郝兆杰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（河南大学课程中心副主任、河南省教育信息化专家）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7月27日下午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14:30-16:30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信息技术与运用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雨课堂助力课堂教学改革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专题报告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覃思洁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（雨课堂 智慧教学讲师）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7月27日下午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16:40-18:00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信息技术与运用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分组学习学校章程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研讨交流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各院部院长、教学副院长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7月27日晚上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19:00-21:00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教师职业道德规范与专业发展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业务报告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方昉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（党委教师工作部部长）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7月28日上午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8:30-9:30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高等教育理论与职业发展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ISW教学技能培训分享与教学展示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教学分享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梁君丽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（商学院教学副院长）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杨佩毅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（财税学院教学副院长）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7月28日上午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9:40-11:40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高校教师发展路径及政策解读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专题报告</w:t>
            </w: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褚颜魁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（郑州工商学院副校长）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学习笔记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1.5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7月28日下午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14:00-15:00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高等教育理论与职业发展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结业典礼：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1.学员学习分享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2.新聘教师入职宣誓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褚颜魁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签到记录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7月28日下午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15:00-16:00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嵩皇小镇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返程</w:t>
            </w:r>
          </w:p>
        </w:tc>
        <w:tc>
          <w:tcPr>
            <w:tcW w:w="243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酒店集合返回学校西校区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7月28日下午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16:00-18:00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napToGrid w:val="0"/>
          <w:color w:val="auto"/>
          <w:spacing w:val="-2"/>
          <w:sz w:val="21"/>
          <w:szCs w:val="21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二、线上学习（线上学习流程另行发布）</w:t>
      </w:r>
    </w:p>
    <w:tbl>
      <w:tblPr>
        <w:tblStyle w:val="6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250"/>
        <w:gridCol w:w="940"/>
        <w:gridCol w:w="1688"/>
        <w:gridCol w:w="1498"/>
        <w:gridCol w:w="1083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模块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培训主题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培训形式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主讲人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考核材料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培训类型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33" w:type="pct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高等教育理论与职业发展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应用型院校教学改革的探索与教育 理念的国际视野(托马斯·胡格、孟庆国)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网络课程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选修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青年教师职业生涯规划与发展——大学青年教师如何规划自己的未来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网络课程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全面准确理解党的二十大精神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网络课程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选修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33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教学理念与技能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以成果为导向 以学生为中心的教学设计和课堂教学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北京交通大学赵宏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3" w:type="pct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高校混合教学的创新设计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冯菲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北京大学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3" w:type="pct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基于学生四种能力建设的一流课程创新教学设计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李乐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校外专家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高校教师必备教学技能与案例研讨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邢红军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校外专家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3" w:type="pct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信息技术与应用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视频课程与多媒体课件制作—优秀多媒体课件的开发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集中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揭安全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33" w:type="pct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理念•平台•方法—课堂信息化思考与实践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林旺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中央民族大学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微课的设计、开发与应用—如何制作出色的 教学视频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校外专家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汪琼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33" w:type="pct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聚焦课堂，借助技术建设混合式金课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薛英娟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中北大学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  <w:bookmarkStart w:id="2" w:name="_GoBack"/>
            <w:bookmarkEnd w:id="2"/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333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课程思政理论与实践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习近平总书记教育重要论述精神解读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校外专家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鲍善冰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必修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高质量推进课程思政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培训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校外专家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结业证书</w:t>
            </w:r>
          </w:p>
        </w:tc>
        <w:tc>
          <w:tcPr>
            <w:tcW w:w="4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选修</w:t>
            </w:r>
          </w:p>
        </w:tc>
        <w:tc>
          <w:tcPr>
            <w:tcW w:w="10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"/>
                <w:sz w:val="21"/>
                <w:szCs w:val="21"/>
                <w:highlight w:val="none"/>
                <w:lang w:val="en-US" w:eastAsia="zh-CN" w:bidi="ar-SA"/>
              </w:rPr>
              <w:t>全国高校网培中心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00000000"/>
    <w:rsid w:val="3B534AFE"/>
    <w:rsid w:val="48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2024-03-14T00:42:00Z</dcterms:created>
  <dc:creator>Administrator</dc:creator>
  <cp:lastModifiedBy>1</cp:lastModifiedBy>
  <dcterms:modified xsi:type="dcterms:W3CDTF">2024-06-06T09:04:18Z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D3DED3060E9E4AC790D949E45B173CF2_12</vt:lpwstr>
  </property>
</Properties>
</file>