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38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郑州工商学院2026年秋季新入职教师线上学习计划表</w:t>
      </w:r>
    </w:p>
    <w:tbl>
      <w:tblPr>
        <w:tblStyle w:val="3"/>
        <w:tblpPr w:leftFromText="181" w:rightFromText="181" w:vertAnchor="text" w:horzAnchor="page" w:tblpXSpec="center" w:tblpY="284"/>
        <w:tblOverlap w:val="never"/>
        <w:tblW w:w="53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4019"/>
        <w:gridCol w:w="2565"/>
        <w:gridCol w:w="2969"/>
        <w:gridCol w:w="1425"/>
        <w:gridCol w:w="1740"/>
        <w:gridCol w:w="1005"/>
      </w:tblGrid>
      <w:tr w14:paraId="3BBAA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1" w:hRule="atLeast"/>
          <w:jc w:val="center"/>
        </w:trPr>
        <w:tc>
          <w:tcPr>
            <w:tcW w:w="4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0E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方正公文小标宋" w:hAnsi="方正公文小标宋" w:eastAsia="方正公文小标宋" w:cs="方正公文小标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学习时间</w:t>
            </w:r>
          </w:p>
        </w:tc>
        <w:tc>
          <w:tcPr>
            <w:tcW w:w="132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8A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学习主题</w:t>
            </w:r>
          </w:p>
        </w:tc>
        <w:tc>
          <w:tcPr>
            <w:tcW w:w="84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B7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主讲人</w:t>
            </w:r>
          </w:p>
        </w:tc>
        <w:tc>
          <w:tcPr>
            <w:tcW w:w="97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69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25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培训</w:t>
            </w:r>
          </w:p>
          <w:p w14:paraId="14F31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形式</w:t>
            </w:r>
          </w:p>
        </w:tc>
        <w:tc>
          <w:tcPr>
            <w:tcW w:w="57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AA1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培训地点</w:t>
            </w:r>
          </w:p>
        </w:tc>
        <w:tc>
          <w:tcPr>
            <w:tcW w:w="33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ED2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培训</w:t>
            </w:r>
          </w:p>
          <w:p w14:paraId="60B60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学时</w:t>
            </w:r>
          </w:p>
        </w:tc>
      </w:tr>
      <w:tr w14:paraId="3220D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316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10月22日-12月31日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8A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习近平总书记关于教育的重要论述研究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B6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李盛兵 等</w:t>
            </w:r>
          </w:p>
          <w:p w14:paraId="4FFE1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（华南师范大学）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E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C3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1B00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22B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EF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</w:tr>
      <w:tr w14:paraId="328E9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B17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60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教育家精神：启迪与实践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CE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钱理群 等</w:t>
            </w:r>
          </w:p>
          <w:p w14:paraId="13DE3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（北京大学 等）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22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C9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596F2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7BF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15F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3C0E3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617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AC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教师职业道德与师德修养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9A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方玉芬 等</w:t>
            </w:r>
          </w:p>
          <w:p w14:paraId="093C6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（安庆师范大学）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4F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D9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6180F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7E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14F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685F2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3C55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B0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走向人格化的教师教育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F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冯建军</w:t>
            </w:r>
          </w:p>
          <w:p w14:paraId="4EFC5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（南京师范大学教授）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C8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80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D252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F3F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FF5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723B9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A3CD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CE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加强基层教学组织建设，助力课程建设创新高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63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张冬至</w:t>
            </w:r>
          </w:p>
          <w:p w14:paraId="63A71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中国石油大学（华东）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06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6C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2FFCF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E5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882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5BCD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1A81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C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学科专业一体化建设、深化教育教学改革全面提升本科人才培养水平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15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杨海波</w:t>
            </w:r>
          </w:p>
          <w:p w14:paraId="51696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（陕西科技大学）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E5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1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4F87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F5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E4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0.5</w:t>
            </w:r>
          </w:p>
        </w:tc>
      </w:tr>
      <w:tr w14:paraId="11284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17A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07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高校新教师成长与发展——教育教学能力提升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7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刘毅玮 等</w:t>
            </w:r>
          </w:p>
          <w:p w14:paraId="25ED4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（河北师范大学）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CD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03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16AEC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0EA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88A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 w14:paraId="6890C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25DF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74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教学反思与教师专业发展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2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衣新发</w:t>
            </w:r>
          </w:p>
          <w:p w14:paraId="44126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（陕西师范大学）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F4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BE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15537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124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111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1BECA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DA8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10月22日-12月31日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87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在智能时代重塑高等教育推动教师发展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D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孙华</w:t>
            </w:r>
          </w:p>
          <w:p w14:paraId="56F7B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B9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5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2E44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33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D6E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61E58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9E2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F2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说话的艺术：解锁语言沟通的十个密码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8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严俊</w:t>
            </w:r>
          </w:p>
          <w:p w14:paraId="27B45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（华南理工大学）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A5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D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10212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CE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46E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</w:tr>
      <w:tr w14:paraId="49E6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D5E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D9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学术的阶梯：师生相处之道与学术研究入门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2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李娟</w:t>
            </w:r>
          </w:p>
          <w:p w14:paraId="40963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（南京大学）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E5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0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44B56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54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3B3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2884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F05B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C9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坚守人文传统，把握学术前沿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D9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宣奔昂</w:t>
            </w:r>
          </w:p>
          <w:p w14:paraId="7C039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（浙江大学）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16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7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9458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BE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7117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0D3B6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DADC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B8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教学成果奖申报材料撰写的心得体会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D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杨海波</w:t>
            </w:r>
          </w:p>
          <w:p w14:paraId="35127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（陕西科技大学）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D2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A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12356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4E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296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60487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D06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5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教学研究问题的设计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6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丁妍</w:t>
            </w:r>
          </w:p>
          <w:p w14:paraId="60315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（复旦大学）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77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D4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7AB9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28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9EA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5D41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6FF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31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论文（设计）指导工作实践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C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周海波</w:t>
            </w:r>
          </w:p>
          <w:p w14:paraId="462C1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（绵阳城市学院）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7C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高等教育理论与职业发展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D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49CD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1D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892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3865F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D72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B2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数智时代下一流本科课程创新设计与申报策略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6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刘学莘</w:t>
            </w:r>
          </w:p>
          <w:p w14:paraId="7BFB8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（福建农林大学）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CE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8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6F0F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9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BD0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3EEF9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4FA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B3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“以学生为中心”教学的理念及落地路径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D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贺利坚</w:t>
            </w:r>
          </w:p>
          <w:p w14:paraId="3F51F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（烟台大学）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0A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7A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45AC2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C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DBA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1658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AD5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C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全国高校教师教学创新大赛实战经验分享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F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郭安福</w:t>
            </w:r>
          </w:p>
          <w:p w14:paraId="2D8F2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（聊城大学）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5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89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18D9E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06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57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43D2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5CF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10月22日-12月31日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B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从理念到实践：AI赋能教学设计，助力大赛突围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8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李菲菲</w:t>
            </w:r>
          </w:p>
          <w:p w14:paraId="54734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（安徽医科大学）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5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B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6C8E0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D8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1E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52E61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06F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4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如何准备能够打动评委的现场汇报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A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刘学莘</w:t>
            </w:r>
          </w:p>
          <w:p w14:paraId="6588A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（福建农林大学）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E7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6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6D4AF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04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A7B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42E3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50C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C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数智时代的高质量混合式教学设计创新——基于全国高校混合式教学设计创新大赛视角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23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陆芳</w:t>
            </w:r>
          </w:p>
          <w:p w14:paraId="229F5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（华南理工大学）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13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6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F200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63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6F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6BEF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720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F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混合式教学设计创新大赛带来的感悟与成长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6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李强</w:t>
            </w:r>
          </w:p>
          <w:p w14:paraId="41420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（西安交通大学）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BD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0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26DE2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8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28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25FC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6EF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7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从评委视角谈谈如何准备青教赛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D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侯德泉</w:t>
            </w:r>
          </w:p>
          <w:p w14:paraId="39B26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（湖南大学）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0B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E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4C6B1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2B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7A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63921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281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8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基于BOPPPS有效教学模式的青教赛教学设计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C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佘能芳</w:t>
            </w:r>
          </w:p>
          <w:p w14:paraId="5CD4A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（华中师范大学）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E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F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55494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70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9B0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0C37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DD50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2D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基于学生高阶思维培养的教师教学创新改革路径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D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林祎</w:t>
            </w:r>
          </w:p>
          <w:p w14:paraId="59391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（四川大学）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F6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7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2076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81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49B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42B00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7227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D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以学生为中心的教学创新：理念与策略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E5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庞海芍</w:t>
            </w:r>
          </w:p>
          <w:p w14:paraId="7C608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（北京理工大学）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88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C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8716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AC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2D7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4753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AED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C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基于OBE理念的教学改革与质量提升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C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李志义</w:t>
            </w:r>
          </w:p>
          <w:p w14:paraId="53734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（大连理工大学）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C4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5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1D37C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3D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F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08610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F0AB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E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高校教师教学技能提升的方法论思考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D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宋荣</w:t>
            </w:r>
          </w:p>
          <w:p w14:paraId="346E2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（华中师范大学）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F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C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2F2A5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7F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24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3531C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075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10月22日-12月31日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E0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我教故我在——让教学更有温度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6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包国章</w:t>
            </w:r>
          </w:p>
          <w:p w14:paraId="18C3A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（吉林大学）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0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C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269FE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D7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2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6C66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9DE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07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如何打造有生命力的课堂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31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王蕾</w:t>
            </w:r>
          </w:p>
          <w:p w14:paraId="2FD82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（宁波大学）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F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D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660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E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57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3D8E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57E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2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微格教学技能实训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4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黄俊生</w:t>
            </w:r>
          </w:p>
          <w:p w14:paraId="48E35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（韩山师范学院）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8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6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A3F3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BE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A7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39085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6F1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A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高校青年教师教学基本功训练——职业素养与教学能力提升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16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王虹</w:t>
            </w:r>
          </w:p>
          <w:p w14:paraId="4F05E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（山东第一医科大学）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6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F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83CF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F3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79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</w:tr>
      <w:tr w14:paraId="26CA9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4DE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F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基于OBE理念的高校课堂教学效果评价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3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周哲海</w:t>
            </w:r>
          </w:p>
          <w:p w14:paraId="66AF6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（北京信息科技大学）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C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A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22B26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5F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88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64EBC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1F3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8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基于OBE的课程教学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D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朱郑州</w:t>
            </w:r>
          </w:p>
          <w:p w14:paraId="12378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7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教学理念与技能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F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AE46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37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E2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0E0FD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9A4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0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数字教材的编写出版与政策解读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D7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高婧</w:t>
            </w:r>
          </w:p>
          <w:p w14:paraId="72D34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（复旦大学出版社电子音像分社）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BD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4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652C4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AC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CA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60AE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BB6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0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AI助力高校教师数字化能力提升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36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赵斌</w:t>
            </w:r>
          </w:p>
          <w:p w14:paraId="488AE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（复旦大学）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0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8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60B6B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53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90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6AD49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6C59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7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DeepSeek等AI工具在高校教师办公提效中的应用与实践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E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黄晓辉</w:t>
            </w:r>
          </w:p>
          <w:p w14:paraId="7F2C3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（华东交通大学）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A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8A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4D874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21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82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20B6E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00C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2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AI赋能驱动拔尖创新人才的培养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E2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钟秦</w:t>
            </w:r>
          </w:p>
          <w:p w14:paraId="72077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（南京理工大学）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9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8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ABA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CC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07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1CE8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85B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10月22日-12月31日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05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AI赋能课程建设的思考与实践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22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房海蓉</w:t>
            </w:r>
          </w:p>
          <w:p w14:paraId="69DD7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（北京交通大学）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5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4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188D0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77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BD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52354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48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1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“图谱驱动AI助学 数智赋能”一应用型本科高校课程教学改革与创新实践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AF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范林元</w:t>
            </w:r>
          </w:p>
          <w:p w14:paraId="3FEB4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（闽江学院）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6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20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9F3B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38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F1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75E01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EC8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7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智慧课程建设助力教学模式创新实践经验分享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D2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林营</w:t>
            </w:r>
          </w:p>
          <w:p w14:paraId="649F4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（陕西科技大学）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D9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5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9F6D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E6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22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</w:tr>
      <w:tr w14:paraId="67757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D3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6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数智赋能新文科建设的创新实践探索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A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李璎珞</w:t>
            </w:r>
          </w:p>
          <w:p w14:paraId="473B7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（北京理工大学）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0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1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C72E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20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BA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02316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DEE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3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AI对高等教育的影响和高校的应对思考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D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王柏玲</w:t>
            </w:r>
          </w:p>
          <w:p w14:paraId="43574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（北部湾大学）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C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4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5193D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BD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8F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0.5</w:t>
            </w:r>
          </w:p>
        </w:tc>
      </w:tr>
      <w:tr w14:paraId="4AF54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142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2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人工智能如何赋能教学设计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1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段戴平</w:t>
            </w:r>
          </w:p>
          <w:p w14:paraId="085C1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（兰州大学）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84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D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E16B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CC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63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711C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AAD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6B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数智教育背景下课程评价推进教学创新的探索与思考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3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王郢</w:t>
            </w:r>
          </w:p>
          <w:p w14:paraId="11DD7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（武汉大学）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4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D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857F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83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0F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38D5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A74B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F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AI赋能的精准教学与评价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F4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宁杨</w:t>
            </w:r>
          </w:p>
          <w:p w14:paraId="6240B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（吉林大学）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A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E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31BBF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D4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C9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2CC6F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E154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3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教师的实用型数字素养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F8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陈江</w:t>
            </w:r>
          </w:p>
          <w:p w14:paraId="37F31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7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F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584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46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68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15565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CF00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CE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课程智慧化建设与创新应用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B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姚缨英</w:t>
            </w:r>
          </w:p>
          <w:p w14:paraId="26AA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（浙江大学）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E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8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2F13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3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A0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7EC0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61B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10月22日-12月31日</w:t>
            </w: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5B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教育数字化战略与教师角色转型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B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陈敏</w:t>
            </w:r>
          </w:p>
          <w:p w14:paraId="30D8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（华中师范大学）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E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1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4493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CE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9F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 w14:paraId="41562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2FB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0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30+种AI工具赋能高效备课、互动课堂与精准教研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7C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陆慧</w:t>
            </w:r>
          </w:p>
          <w:p w14:paraId="00E6B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（超星泛雅集团）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1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信息技术与运用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46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68EAE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2B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CF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4D0D0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7C1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E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深刻把握习近平文化思想的科学内涵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E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辛向阳</w:t>
            </w:r>
          </w:p>
          <w:p w14:paraId="6870E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（中国社会科学院）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5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B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294A6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39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B1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3A49A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AD47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D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马克思的思想体系是如何“炼”成的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DA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鲍金</w:t>
            </w:r>
          </w:p>
          <w:p w14:paraId="575CD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（上海交通大学）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9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63B48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CE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CE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71C4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6F8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1A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五四精神与中国青年的责任与担当​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B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王向明</w:t>
            </w:r>
          </w:p>
          <w:p w14:paraId="19D3E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（中国人民大学）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3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B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DDB9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78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E6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35D6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7B3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F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多元文明下的文化认知与交流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C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张西平</w:t>
            </w:r>
          </w:p>
          <w:p w14:paraId="04E51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（北京外国语大学）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ED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E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0D99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C4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91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3C30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D39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5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在课程思政中落实立德树人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B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孙华</w:t>
            </w:r>
          </w:p>
          <w:p w14:paraId="05B5B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（北京大学）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58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4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E5BC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CB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C4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0A01E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789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7E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抓好课程思政，落实立德树人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3B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吴能表</w:t>
            </w:r>
          </w:p>
          <w:p w14:paraId="1AABE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（西南大学）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F6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02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7B827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1E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0C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7D39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E69E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AI 赋能课程思政，解锁智慧育人“新密码”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81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张林</w:t>
            </w:r>
          </w:p>
          <w:p w14:paraId="54E23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（新乡职业技术学院）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5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1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04164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75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FC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  <w:tr w14:paraId="765B4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8A69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FC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守正笃实，久久为功——课程思政引领下的教学改革与创新</w:t>
            </w:r>
          </w:p>
        </w:tc>
        <w:tc>
          <w:tcPr>
            <w:tcW w:w="8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8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王轶卿</w:t>
            </w:r>
          </w:p>
          <w:p w14:paraId="227F0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（南京工业大学）</w:t>
            </w:r>
          </w:p>
        </w:tc>
        <w:tc>
          <w:tcPr>
            <w:tcW w:w="9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F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课程思政理论与实践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A2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线上</w:t>
            </w:r>
          </w:p>
          <w:p w14:paraId="21C79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自学点播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BD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超星系统</w:t>
            </w:r>
          </w:p>
        </w:tc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30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</w:tr>
    </w:tbl>
    <w:p w14:paraId="226C7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vertAlign w:val="baseli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E0EB8E-A8AE-4CE7-8F5F-A399BB7F95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523CFCB-1B0C-4B5B-A458-127B5FCBCB6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0B65A89-8A75-43FA-A909-6D3B50AC4B7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8F83B44-0E92-41C5-80FB-26319C4670EC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23FD8"/>
    <w:rsid w:val="021B5749"/>
    <w:rsid w:val="026558D4"/>
    <w:rsid w:val="056142E0"/>
    <w:rsid w:val="06F16EED"/>
    <w:rsid w:val="083D5445"/>
    <w:rsid w:val="0A83110A"/>
    <w:rsid w:val="0B316DB7"/>
    <w:rsid w:val="0C041071"/>
    <w:rsid w:val="0E987C5F"/>
    <w:rsid w:val="141A5D7D"/>
    <w:rsid w:val="15235651"/>
    <w:rsid w:val="153C6A85"/>
    <w:rsid w:val="16392AF0"/>
    <w:rsid w:val="17486C88"/>
    <w:rsid w:val="191044B0"/>
    <w:rsid w:val="19A67A47"/>
    <w:rsid w:val="1BBE1B6E"/>
    <w:rsid w:val="1BEA122F"/>
    <w:rsid w:val="1DB76C15"/>
    <w:rsid w:val="1F122D30"/>
    <w:rsid w:val="20936C81"/>
    <w:rsid w:val="23A23F61"/>
    <w:rsid w:val="24447F4B"/>
    <w:rsid w:val="29734B98"/>
    <w:rsid w:val="2DCE3686"/>
    <w:rsid w:val="343D4ACA"/>
    <w:rsid w:val="35F24ED4"/>
    <w:rsid w:val="36740AB9"/>
    <w:rsid w:val="3D151650"/>
    <w:rsid w:val="3E33266E"/>
    <w:rsid w:val="3F4B2F70"/>
    <w:rsid w:val="3F9E5AC2"/>
    <w:rsid w:val="41CB1A31"/>
    <w:rsid w:val="444F5255"/>
    <w:rsid w:val="44F71EFD"/>
    <w:rsid w:val="4BBC2330"/>
    <w:rsid w:val="4C323FD8"/>
    <w:rsid w:val="4EAD7F72"/>
    <w:rsid w:val="4FB31CD0"/>
    <w:rsid w:val="517C610B"/>
    <w:rsid w:val="51E76792"/>
    <w:rsid w:val="5EA342ED"/>
    <w:rsid w:val="5F5C6189"/>
    <w:rsid w:val="5F5F4E16"/>
    <w:rsid w:val="60AD37C2"/>
    <w:rsid w:val="63F71996"/>
    <w:rsid w:val="686065CC"/>
    <w:rsid w:val="6A484E25"/>
    <w:rsid w:val="6C375151"/>
    <w:rsid w:val="6DF20DC2"/>
    <w:rsid w:val="73E404C6"/>
    <w:rsid w:val="75EB48B6"/>
    <w:rsid w:val="75FC06A9"/>
    <w:rsid w:val="761E6EA3"/>
    <w:rsid w:val="76766876"/>
    <w:rsid w:val="7A4A5FE2"/>
    <w:rsid w:val="7ED4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2772</Words>
  <Characters>2840</Characters>
  <Lines>0</Lines>
  <Paragraphs>0</Paragraphs>
  <TotalTime>0</TotalTime>
  <ScaleCrop>false</ScaleCrop>
  <LinksUpToDate>false</LinksUpToDate>
  <CharactersWithSpaces>2847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2025-10-29T06:39:00Z</dcterms:created>
  <dc:creator>大太阳</dc:creator>
  <cp:lastModifiedBy>  陆XIN .</cp:lastModifiedBy>
  <dcterms:modified xsi:type="dcterms:W3CDTF">2026-10-22T09:14:16Z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440D0E5DEB6643FDB7CCE9ED87546615_11</vt:lpwstr>
  </property>
  <property fmtid="{D5CDD505-2E9C-101B-9397-08002B2CF9AE}" pid="4" name="KSOTemplateDocerSaveRecord">
    <vt:lpwstr>eyJoZGlkIjoiMzk2M2IxZGFhYTgwMGIwODA3ZTYxYWViYjk5YzAyYWYiLCJ1c2VySWQiOiIzNzk0ODE4NjMifQ==</vt:lpwstr>
  </property>
</Properties>
</file>